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30209" w14:textId="15A68E63"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9364A1">
        <w:rPr>
          <w:rFonts w:cs="Arial"/>
          <w:bCs/>
          <w:sz w:val="22"/>
          <w:szCs w:val="22"/>
          <w:lang w:val="sv-SE"/>
        </w:rPr>
        <w:t>5</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w:t>
      </w:r>
      <w:r w:rsidR="00091665">
        <w:rPr>
          <w:rFonts w:cs="Arial"/>
          <w:noProof w:val="0"/>
          <w:sz w:val="22"/>
          <w:szCs w:val="22"/>
          <w:lang w:val="sv-SE"/>
        </w:rPr>
        <w:t>1132</w:t>
      </w:r>
    </w:p>
    <w:p w14:paraId="3E51D1FC" w14:textId="200A651E" w:rsidR="004E3939" w:rsidRPr="00DA53A0" w:rsidRDefault="00323064" w:rsidP="004E3939">
      <w:pPr>
        <w:pStyle w:val="Header"/>
        <w:rPr>
          <w:sz w:val="22"/>
          <w:szCs w:val="22"/>
        </w:rPr>
      </w:pPr>
      <w:r>
        <w:rPr>
          <w:sz w:val="22"/>
          <w:szCs w:val="22"/>
        </w:rPr>
        <w:t xml:space="preserve">E-meeting, </w:t>
      </w:r>
      <w:r w:rsidR="00F356E4" w:rsidRPr="00F356E4">
        <w:rPr>
          <w:sz w:val="22"/>
          <w:szCs w:val="22"/>
        </w:rPr>
        <w:t>1</w:t>
      </w:r>
      <w:r w:rsidR="00091665">
        <w:rPr>
          <w:sz w:val="22"/>
          <w:szCs w:val="22"/>
        </w:rPr>
        <w:t>8</w:t>
      </w:r>
      <w:r w:rsidR="00091665" w:rsidRPr="00091665">
        <w:rPr>
          <w:sz w:val="22"/>
          <w:szCs w:val="22"/>
          <w:vertAlign w:val="superscript"/>
        </w:rPr>
        <w:t>th</w:t>
      </w:r>
      <w:r w:rsidR="00091665">
        <w:rPr>
          <w:sz w:val="22"/>
          <w:szCs w:val="22"/>
        </w:rPr>
        <w:t xml:space="preserve"> </w:t>
      </w:r>
      <w:r w:rsidR="00F356E4" w:rsidRPr="00F356E4">
        <w:rPr>
          <w:sz w:val="22"/>
          <w:szCs w:val="22"/>
        </w:rPr>
        <w:t xml:space="preserve">– </w:t>
      </w:r>
      <w:r w:rsidR="00091665">
        <w:rPr>
          <w:sz w:val="22"/>
          <w:szCs w:val="22"/>
        </w:rPr>
        <w:t>27</w:t>
      </w:r>
      <w:r w:rsidR="00091665" w:rsidRPr="00091665">
        <w:rPr>
          <w:sz w:val="22"/>
          <w:szCs w:val="22"/>
          <w:vertAlign w:val="superscript"/>
        </w:rPr>
        <w:t>th</w:t>
      </w:r>
      <w:r w:rsidR="00091665">
        <w:rPr>
          <w:sz w:val="22"/>
          <w:szCs w:val="22"/>
        </w:rPr>
        <w:t xml:space="preserve"> Aug</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C6D56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535B5C" w:rsidRPr="00D95B40">
        <w:rPr>
          <w:rFonts w:ascii="Arial" w:hAnsi="Arial" w:cs="Arial"/>
          <w:b/>
          <w:sz w:val="22"/>
          <w:szCs w:val="22"/>
          <w:highlight w:val="yellow"/>
        </w:rPr>
        <w:t>[Draft]</w:t>
      </w:r>
      <w:r w:rsidR="00535B5C">
        <w:rPr>
          <w:rFonts w:ascii="Arial" w:hAnsi="Arial" w:cs="Arial"/>
          <w:b/>
          <w:sz w:val="22"/>
          <w:szCs w:val="22"/>
        </w:rPr>
        <w:t xml:space="preserve"> </w:t>
      </w:r>
      <w:r w:rsidR="00402359" w:rsidRPr="00402359">
        <w:rPr>
          <w:rFonts w:ascii="Arial" w:hAnsi="Arial" w:cs="Arial"/>
          <w:b/>
          <w:sz w:val="22"/>
          <w:szCs w:val="22"/>
        </w:rPr>
        <w:t xml:space="preserve">Reply </w:t>
      </w:r>
      <w:r w:rsidR="00330352" w:rsidRPr="00330352">
        <w:rPr>
          <w:rFonts w:ascii="Arial" w:hAnsi="Arial" w:cs="Arial"/>
          <w:b/>
          <w:sz w:val="22"/>
          <w:szCs w:val="22"/>
        </w:rPr>
        <w:t xml:space="preserve">LS on </w:t>
      </w:r>
      <w:r w:rsidR="009364A1" w:rsidRPr="009364A1">
        <w:rPr>
          <w:rFonts w:ascii="Arial" w:hAnsi="Arial" w:cs="Arial"/>
          <w:b/>
          <w:sz w:val="22"/>
          <w:szCs w:val="22"/>
        </w:rPr>
        <w:t>QoE configuration and reporting related issues</w:t>
      </w:r>
    </w:p>
    <w:p w14:paraId="65E2F760" w14:textId="3677138B"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091665">
        <w:rPr>
          <w:rFonts w:ascii="Arial" w:hAnsi="Arial" w:cs="Arial"/>
          <w:b/>
          <w:sz w:val="22"/>
          <w:szCs w:val="22"/>
          <w:lang w:eastAsia="ko-KR"/>
        </w:rPr>
        <w:t>S4-211059/</w:t>
      </w:r>
      <w:r w:rsidR="009364A1">
        <w:rPr>
          <w:rFonts w:ascii="Arial" w:hAnsi="Arial" w:cs="Arial"/>
          <w:b/>
          <w:sz w:val="22"/>
          <w:szCs w:val="22"/>
          <w:lang w:eastAsia="ko-KR"/>
        </w:rPr>
        <w:t>R2-2106776</w:t>
      </w:r>
    </w:p>
    <w:p w14:paraId="69AC9AFB" w14:textId="2ECB3CA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R1</w:t>
      </w:r>
      <w:r w:rsidR="00257E6C">
        <w:rPr>
          <w:rFonts w:ascii="Arial" w:hAnsi="Arial" w:cs="Arial"/>
          <w:b/>
          <w:bCs/>
          <w:sz w:val="22"/>
          <w:szCs w:val="22"/>
        </w:rPr>
        <w:t>7</w:t>
      </w:r>
    </w:p>
    <w:bookmarkEnd w:id="0"/>
    <w:bookmarkEnd w:id="1"/>
    <w:bookmarkEnd w:id="2"/>
    <w:p w14:paraId="1DC26BCC" w14:textId="1FA4DF2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64A1">
        <w:rPr>
          <w:rFonts w:ascii="Arial" w:hAnsi="Arial" w:cs="Arial"/>
          <w:b/>
          <w:bCs/>
          <w:sz w:val="22"/>
          <w:szCs w:val="22"/>
        </w:rPr>
        <w:t>NR_QoE-Core</w:t>
      </w:r>
      <w:bookmarkStart w:id="3" w:name="_GoBack"/>
      <w:bookmarkEnd w:id="3"/>
    </w:p>
    <w:p w14:paraId="46AE3811" w14:textId="77777777" w:rsidR="00B97703" w:rsidRPr="004E3939" w:rsidRDefault="00B97703">
      <w:pPr>
        <w:spacing w:after="60"/>
        <w:ind w:left="1985" w:hanging="1985"/>
        <w:rPr>
          <w:rFonts w:ascii="Arial" w:hAnsi="Arial" w:cs="Arial"/>
          <w:b/>
          <w:sz w:val="22"/>
          <w:szCs w:val="22"/>
        </w:rPr>
      </w:pPr>
    </w:p>
    <w:p w14:paraId="24A9BE8B" w14:textId="31B122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7382FE8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TSG </w:t>
      </w:r>
      <w:r w:rsidR="009364A1">
        <w:rPr>
          <w:rFonts w:ascii="Arial" w:hAnsi="Arial" w:cs="Arial"/>
          <w:b/>
          <w:sz w:val="22"/>
          <w:szCs w:val="22"/>
        </w:rPr>
        <w:t>RAN</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p>
    <w:p w14:paraId="4D4C9740" w14:textId="6942A8FE" w:rsidR="00B97703" w:rsidRPr="00C55435" w:rsidRDefault="00B97703">
      <w:pPr>
        <w:spacing w:after="60"/>
        <w:ind w:left="1985" w:hanging="1985"/>
        <w:rPr>
          <w:rFonts w:ascii="Arial" w:hAnsi="Arial" w:cs="Arial"/>
          <w:b/>
          <w:bCs/>
          <w:sz w:val="22"/>
          <w:szCs w:val="22"/>
        </w:rPr>
      </w:pPr>
      <w:bookmarkStart w:id="4" w:name="OLE_LINK45"/>
      <w:bookmarkStart w:id="5" w:name="OLE_LINK46"/>
      <w:r w:rsidRPr="00C55435">
        <w:rPr>
          <w:rFonts w:ascii="Arial" w:hAnsi="Arial" w:cs="Arial"/>
          <w:b/>
          <w:sz w:val="22"/>
          <w:szCs w:val="22"/>
        </w:rPr>
        <w:t>Cc:</w:t>
      </w:r>
      <w:r w:rsidRPr="00C55435">
        <w:rPr>
          <w:rFonts w:ascii="Arial" w:hAnsi="Arial" w:cs="Arial"/>
          <w:b/>
          <w:bCs/>
          <w:sz w:val="22"/>
          <w:szCs w:val="22"/>
        </w:rPr>
        <w:tab/>
      </w:r>
      <w:r w:rsidR="009364A1">
        <w:rPr>
          <w:rFonts w:ascii="Arial" w:hAnsi="Arial" w:cs="Arial"/>
          <w:b/>
          <w:sz w:val="22"/>
          <w:szCs w:val="22"/>
        </w:rPr>
        <w:t>TSG RAN WG3,</w:t>
      </w:r>
      <w:r w:rsidR="009364A1" w:rsidRPr="009364A1">
        <w:rPr>
          <w:rFonts w:ascii="Arial" w:hAnsi="Arial" w:cs="Arial"/>
          <w:b/>
          <w:sz w:val="22"/>
          <w:szCs w:val="22"/>
        </w:rPr>
        <w:t xml:space="preserve"> </w:t>
      </w:r>
      <w:r w:rsidR="009364A1" w:rsidRPr="00C55435">
        <w:rPr>
          <w:rFonts w:ascii="Arial" w:hAnsi="Arial" w:cs="Arial"/>
          <w:b/>
          <w:sz w:val="22"/>
          <w:szCs w:val="22"/>
        </w:rPr>
        <w:t xml:space="preserve">TSG </w:t>
      </w:r>
      <w:r w:rsidR="009364A1">
        <w:rPr>
          <w:rFonts w:ascii="Arial" w:hAnsi="Arial" w:cs="Arial"/>
          <w:b/>
          <w:sz w:val="22"/>
          <w:szCs w:val="22"/>
        </w:rPr>
        <w:t>SA</w:t>
      </w:r>
      <w:r w:rsidR="009364A1" w:rsidRPr="00C55435">
        <w:rPr>
          <w:rFonts w:ascii="Arial" w:hAnsi="Arial" w:cs="Arial"/>
          <w:b/>
          <w:sz w:val="22"/>
          <w:szCs w:val="22"/>
        </w:rPr>
        <w:t xml:space="preserve"> WG</w:t>
      </w:r>
      <w:r w:rsidR="009364A1">
        <w:rPr>
          <w:rFonts w:ascii="Arial" w:hAnsi="Arial" w:cs="Arial"/>
          <w:b/>
          <w:sz w:val="22"/>
          <w:szCs w:val="22"/>
        </w:rPr>
        <w:t>5</w:t>
      </w:r>
    </w:p>
    <w:bookmarkEnd w:id="4"/>
    <w:bookmarkEnd w:id="5"/>
    <w:p w14:paraId="0E53431A" w14:textId="77777777" w:rsidR="00B97703" w:rsidRPr="00C55435" w:rsidRDefault="00B97703">
      <w:pPr>
        <w:spacing w:after="60"/>
        <w:ind w:left="1985" w:hanging="1985"/>
        <w:rPr>
          <w:rFonts w:ascii="Arial" w:hAnsi="Arial" w:cs="Arial"/>
          <w:bCs/>
        </w:rPr>
      </w:pPr>
    </w:p>
    <w:p w14:paraId="1B8FA30E" w14:textId="68C792CF" w:rsidR="00B97703" w:rsidRPr="009364A1" w:rsidRDefault="00B97703" w:rsidP="00BE1926">
      <w:pPr>
        <w:spacing w:after="60"/>
        <w:ind w:left="1985" w:hanging="1985"/>
        <w:rPr>
          <w:rFonts w:ascii="Arial" w:hAnsi="Arial" w:cs="Arial"/>
          <w:b/>
          <w:bCs/>
          <w:sz w:val="22"/>
          <w:szCs w:val="22"/>
          <w:highlight w:val="yellow"/>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364A1" w:rsidRPr="009364A1">
        <w:rPr>
          <w:rFonts w:ascii="Arial" w:hAnsi="Arial" w:cs="Arial"/>
          <w:b/>
          <w:bCs/>
          <w:sz w:val="22"/>
          <w:szCs w:val="22"/>
          <w:highlight w:val="yellow"/>
        </w:rPr>
        <w:t>Qi Pan</w:t>
      </w:r>
    </w:p>
    <w:p w14:paraId="193D7389" w14:textId="07F4E27D" w:rsidR="00CD3509" w:rsidRDefault="00CD3509" w:rsidP="00BE1926">
      <w:pPr>
        <w:spacing w:after="60"/>
        <w:ind w:left="1985" w:hanging="1985"/>
        <w:rPr>
          <w:rFonts w:ascii="Arial" w:hAnsi="Arial" w:cs="Arial"/>
          <w:b/>
          <w:bCs/>
          <w:sz w:val="22"/>
          <w:szCs w:val="22"/>
        </w:rPr>
      </w:pPr>
      <w:r w:rsidRPr="009364A1">
        <w:rPr>
          <w:rFonts w:ascii="Arial" w:hAnsi="Arial" w:cs="Arial"/>
          <w:b/>
          <w:bCs/>
          <w:sz w:val="22"/>
          <w:szCs w:val="22"/>
          <w:highlight w:val="yellow"/>
        </w:rPr>
        <w:tab/>
      </w:r>
      <w:r w:rsidR="009364A1" w:rsidRPr="009364A1">
        <w:rPr>
          <w:rStyle w:val="Hyperlink"/>
          <w:rFonts w:ascii="Arial" w:hAnsi="Arial" w:cs="Arial"/>
          <w:b/>
          <w:bCs/>
          <w:sz w:val="22"/>
          <w:szCs w:val="22"/>
          <w:highlight w:val="yellow"/>
        </w:rPr>
        <w:t>panqi8</w:t>
      </w:r>
      <w:r w:rsidR="00E263AA" w:rsidRPr="009364A1">
        <w:rPr>
          <w:rStyle w:val="Hyperlink"/>
          <w:rFonts w:ascii="Arial" w:hAnsi="Arial" w:cs="Arial"/>
          <w:b/>
          <w:bCs/>
          <w:sz w:val="22"/>
          <w:szCs w:val="22"/>
          <w:highlight w:val="yellow"/>
        </w:rPr>
        <w:t>@</w:t>
      </w:r>
      <w:r w:rsidR="009364A1" w:rsidRPr="009364A1">
        <w:rPr>
          <w:rStyle w:val="Hyperlink"/>
          <w:rFonts w:ascii="Arial" w:hAnsi="Arial" w:cs="Arial"/>
          <w:b/>
          <w:bCs/>
          <w:sz w:val="22"/>
          <w:szCs w:val="22"/>
          <w:highlight w:val="yellow"/>
        </w:rPr>
        <w:t>huawei</w:t>
      </w:r>
      <w:r w:rsidR="00E263AA" w:rsidRPr="009364A1">
        <w:rPr>
          <w:rStyle w:val="Hyperlink"/>
          <w:rFonts w:ascii="Arial" w:hAnsi="Arial" w:cs="Arial"/>
          <w:b/>
          <w:bCs/>
          <w:sz w:val="22"/>
          <w:szCs w:val="22"/>
          <w:highlight w:val="yellow"/>
        </w:rPr>
        <w:t>.com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6C32AB80"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9364A1">
        <w:rPr>
          <w:rFonts w:ascii="Arial" w:hAnsi="Arial" w:cs="Arial"/>
          <w:color w:val="000000"/>
          <w:sz w:val="22"/>
          <w:szCs w:val="22"/>
        </w:rPr>
        <w:t>RAN</w:t>
      </w:r>
      <w:r w:rsidRPr="00685054">
        <w:rPr>
          <w:rFonts w:ascii="Arial" w:hAnsi="Arial" w:cs="Arial"/>
          <w:color w:val="000000"/>
          <w:sz w:val="22"/>
          <w:szCs w:val="22"/>
        </w:rPr>
        <w:t xml:space="preserve"> WG</w:t>
      </w:r>
      <w:r w:rsidR="00330352">
        <w:rPr>
          <w:rFonts w:ascii="Arial" w:hAnsi="Arial" w:cs="Arial"/>
          <w:color w:val="000000"/>
          <w:sz w:val="22"/>
          <w:szCs w:val="22"/>
        </w:rPr>
        <w:t>2 (</w:t>
      </w:r>
      <w:r w:rsidR="009364A1">
        <w:rPr>
          <w:rFonts w:ascii="Arial" w:hAnsi="Arial" w:cs="Arial"/>
          <w:color w:val="000000"/>
          <w:sz w:val="22"/>
          <w:szCs w:val="22"/>
        </w:rPr>
        <w:t>RAN</w:t>
      </w:r>
      <w:r w:rsidR="00330352">
        <w:rPr>
          <w:rFonts w:ascii="Arial" w:hAnsi="Arial" w:cs="Arial"/>
          <w:color w:val="000000"/>
          <w:sz w:val="22"/>
          <w:szCs w:val="22"/>
        </w:rPr>
        <w:t>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 xml:space="preserve">LS on </w:t>
      </w:r>
      <w:r w:rsidR="009364A1">
        <w:rPr>
          <w:rFonts w:ascii="Arial" w:hAnsi="Arial" w:cs="Arial"/>
          <w:color w:val="000000"/>
          <w:sz w:val="22"/>
          <w:szCs w:val="22"/>
        </w:rPr>
        <w:t>QoE configuration and reporting related issues</w:t>
      </w:r>
      <w:r w:rsidR="001A2F52">
        <w:rPr>
          <w:rFonts w:ascii="Arial" w:hAnsi="Arial" w:cs="Arial"/>
          <w:color w:val="000000"/>
          <w:sz w:val="22"/>
          <w:szCs w:val="22"/>
        </w:rPr>
        <w:t>.</w:t>
      </w:r>
    </w:p>
    <w:p w14:paraId="5960E823" w14:textId="1748D6AF" w:rsidR="00FD11A3" w:rsidRPr="00007B1F" w:rsidRDefault="00FD11A3" w:rsidP="00007B1F">
      <w:pPr>
        <w:jc w:val="both"/>
        <w:rPr>
          <w:rFonts w:ascii="Arial" w:hAnsi="Arial" w:cs="Arial"/>
          <w:color w:val="000000"/>
          <w:sz w:val="22"/>
          <w:szCs w:val="22"/>
        </w:rPr>
      </w:pPr>
      <w:r w:rsidRPr="00007B1F">
        <w:rPr>
          <w:rFonts w:ascii="Arial" w:hAnsi="Arial" w:cs="Arial"/>
          <w:color w:val="000000"/>
          <w:sz w:val="22"/>
          <w:szCs w:val="22"/>
        </w:rPr>
        <w:t>On your question</w:t>
      </w:r>
      <w:r w:rsidR="002C0DBD" w:rsidRPr="00007B1F">
        <w:rPr>
          <w:rFonts w:ascii="Arial" w:hAnsi="Arial" w:cs="Arial"/>
          <w:color w:val="000000"/>
          <w:sz w:val="22"/>
          <w:szCs w:val="22"/>
        </w:rPr>
        <w:t>s about the maximum container size for one QoE measurement configuration or report, SA4 would like to give the answers together.</w:t>
      </w:r>
    </w:p>
    <w:p w14:paraId="27499403" w14:textId="6060BD68"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Issue 3: The maximum container size for one QoE measurement configuration</w:t>
      </w:r>
    </w:p>
    <w:p w14:paraId="4CC00BD5"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RAN2 assumes to re-use the maximum container size of 1000 bytes for QoE measurements configuration which is the same as in LTE. RAN2 would like SA4 to confirm the assumption.</w:t>
      </w:r>
    </w:p>
    <w:p w14:paraId="7E92D4EC"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 xml:space="preserve">Issue 4: The maximum container size for one QoE report </w:t>
      </w:r>
    </w:p>
    <w:p w14:paraId="4A136853" w14:textId="61FF6D2D" w:rsidR="00DE616F" w:rsidRPr="002C0DBD" w:rsidRDefault="002C0DBD" w:rsidP="002C0DBD">
      <w:pPr>
        <w:ind w:leftChars="100" w:left="200"/>
        <w:jc w:val="both"/>
        <w:rPr>
          <w:rFonts w:ascii="Arial" w:eastAsia="等线" w:hAnsi="Arial" w:cs="Arial"/>
          <w:color w:val="000000"/>
          <w:sz w:val="22"/>
          <w:szCs w:val="22"/>
          <w:lang w:eastAsia="zh-CN"/>
        </w:rPr>
      </w:pPr>
      <w:r w:rsidRPr="002C0DBD">
        <w:rPr>
          <w:rFonts w:ascii="Arial" w:hAnsi="Arial" w:cs="Arial"/>
          <w:i/>
          <w:iCs/>
          <w:color w:val="000000"/>
        </w:rPr>
        <w:t>RAN2 discussed how to report QoE measurements in RRC layer, e.g. whether multiple QoE reports could be included in one RRC message. RAN2 discussed whether to re-use from LTE the maximum container size of 8000 bytes for one QoE report and would like to check with SA4 whether the maximum container size for one QoE report could go beyond 8000 bytes in NR?</w:t>
      </w:r>
    </w:p>
    <w:p w14:paraId="28E77214" w14:textId="58A5C431" w:rsidR="00F1224D" w:rsidRPr="002C0DBD" w:rsidRDefault="002C0DBD" w:rsidP="002C0DBD">
      <w:pPr>
        <w:jc w:val="both"/>
        <w:rPr>
          <w:rFonts w:ascii="Arial" w:hAnsi="Arial" w:cs="Arial"/>
          <w:color w:val="000000"/>
          <w:sz w:val="22"/>
          <w:szCs w:val="22"/>
        </w:rPr>
      </w:pPr>
      <w:r>
        <w:rPr>
          <w:rFonts w:ascii="Arial" w:hAnsi="Arial" w:cs="Arial"/>
          <w:color w:val="000000"/>
          <w:sz w:val="22"/>
          <w:szCs w:val="22"/>
        </w:rPr>
        <w:t xml:space="preserve">The QoE configuration or reports shall be compressed with gzip and </w:t>
      </w:r>
      <w:r w:rsidRPr="002C0DBD">
        <w:rPr>
          <w:rFonts w:ascii="Arial" w:hAnsi="Arial" w:cs="Arial"/>
          <w:color w:val="000000"/>
          <w:sz w:val="22"/>
          <w:szCs w:val="22"/>
        </w:rPr>
        <w:t>stored in network byte order into an octet string container</w:t>
      </w:r>
      <w:r>
        <w:rPr>
          <w:rFonts w:ascii="Arial" w:hAnsi="Arial" w:cs="Arial"/>
          <w:color w:val="000000"/>
          <w:sz w:val="22"/>
          <w:szCs w:val="22"/>
        </w:rPr>
        <w:t xml:space="preserve">.  </w:t>
      </w:r>
      <w:r w:rsidR="002939A1">
        <w:rPr>
          <w:rFonts w:ascii="Arial" w:hAnsi="Arial" w:cs="Arial"/>
          <w:color w:val="000000"/>
          <w:sz w:val="22"/>
          <w:szCs w:val="22"/>
        </w:rPr>
        <w:t>As</w:t>
      </w:r>
      <w:r>
        <w:rPr>
          <w:rFonts w:ascii="Arial" w:hAnsi="Arial" w:cs="Arial"/>
          <w:color w:val="000000"/>
          <w:sz w:val="22"/>
          <w:szCs w:val="22"/>
        </w:rPr>
        <w:t xml:space="preserve"> there are no big changes of QoE metrics</w:t>
      </w:r>
      <w:r w:rsidR="002939A1">
        <w:rPr>
          <w:rFonts w:ascii="Arial" w:hAnsi="Arial" w:cs="Arial"/>
          <w:color w:val="000000"/>
          <w:sz w:val="22"/>
          <w:szCs w:val="22"/>
        </w:rPr>
        <w:t xml:space="preserve"> in the 5G era</w:t>
      </w:r>
      <w:r>
        <w:rPr>
          <w:rFonts w:ascii="Arial" w:hAnsi="Arial" w:cs="Arial"/>
          <w:color w:val="000000"/>
          <w:sz w:val="22"/>
          <w:szCs w:val="22"/>
        </w:rPr>
        <w:t xml:space="preserve">, </w:t>
      </w:r>
      <w:r w:rsidR="003348A3">
        <w:rPr>
          <w:rFonts w:ascii="Arial" w:hAnsi="Arial" w:cs="Arial"/>
          <w:color w:val="000000"/>
          <w:sz w:val="22"/>
          <w:szCs w:val="22"/>
        </w:rPr>
        <w:t xml:space="preserve">SA4 </w:t>
      </w:r>
      <w:r>
        <w:rPr>
          <w:rFonts w:ascii="Arial" w:hAnsi="Arial" w:cs="Arial"/>
          <w:color w:val="000000"/>
          <w:sz w:val="22"/>
          <w:szCs w:val="22"/>
        </w:rPr>
        <w:t>believe the maximum container size for one QoE measurement and one QoE report will keep the same as that in LTE</w:t>
      </w:r>
      <w:r w:rsidR="00865DC4">
        <w:rPr>
          <w:rFonts w:ascii="Arial" w:hAnsi="Arial" w:cs="Arial"/>
          <w:color w:val="000000"/>
          <w:sz w:val="22"/>
          <w:szCs w:val="22"/>
        </w:rPr>
        <w:t xml:space="preserve">. </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9464ED9" w14:textId="7A93C13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sidR="002C0DBD">
        <w:rPr>
          <w:rFonts w:ascii="Arial" w:hAnsi="Arial" w:cs="Arial"/>
          <w:b/>
          <w:bCs/>
          <w:sz w:val="24"/>
          <w:szCs w:val="24"/>
        </w:rPr>
        <w:t>RAN2</w:t>
      </w:r>
    </w:p>
    <w:p w14:paraId="41715513" w14:textId="2EAD8A6B" w:rsidR="00706460" w:rsidRPr="00F73317" w:rsidRDefault="00706460" w:rsidP="00F73317">
      <w:pPr>
        <w:spacing w:after="120"/>
        <w:ind w:firstLineChars="50" w:firstLine="110"/>
        <w:jc w:val="both"/>
        <w:rPr>
          <w:rFonts w:ascii="Arial" w:hAnsi="Arial" w:cs="Arial"/>
          <w:color w:val="000000"/>
          <w:sz w:val="22"/>
          <w:szCs w:val="22"/>
        </w:rPr>
      </w:pPr>
      <w:r w:rsidRPr="00F73317">
        <w:rPr>
          <w:rFonts w:ascii="Arial" w:hAnsi="Arial" w:cs="Arial"/>
          <w:color w:val="000000"/>
          <w:sz w:val="22"/>
          <w:szCs w:val="22"/>
        </w:rPr>
        <w:t>SA4 kindly asks RAN</w:t>
      </w:r>
      <w:r w:rsidR="002C0DBD" w:rsidRPr="00F73317">
        <w:rPr>
          <w:rFonts w:ascii="Arial" w:hAnsi="Arial" w:cs="Arial"/>
          <w:color w:val="000000"/>
          <w:sz w:val="22"/>
          <w:szCs w:val="22"/>
        </w:rPr>
        <w:t>2</w:t>
      </w:r>
      <w:r w:rsidRPr="00F73317">
        <w:rPr>
          <w:rFonts w:ascii="Arial" w:hAnsi="Arial" w:cs="Arial"/>
          <w:color w:val="000000"/>
          <w:sz w:val="22"/>
          <w:szCs w:val="22"/>
        </w:rPr>
        <w:t xml:space="preserve"> </w:t>
      </w:r>
      <w:r w:rsidR="002C0DBD" w:rsidRPr="00F73317">
        <w:rPr>
          <w:rFonts w:ascii="Arial" w:hAnsi="Arial" w:cs="Arial"/>
          <w:color w:val="000000"/>
          <w:sz w:val="22"/>
          <w:szCs w:val="22"/>
        </w:rPr>
        <w:t xml:space="preserve">to take the above </w:t>
      </w:r>
      <w:r w:rsidR="003E190E" w:rsidRPr="00F73317">
        <w:rPr>
          <w:rFonts w:ascii="Arial" w:hAnsi="Arial" w:cs="Arial"/>
          <w:color w:val="000000"/>
          <w:sz w:val="22"/>
          <w:szCs w:val="22"/>
        </w:rPr>
        <w:t>information into acco</w:t>
      </w:r>
      <w:r w:rsidR="00F73317" w:rsidRPr="00F73317">
        <w:rPr>
          <w:rFonts w:ascii="Arial" w:hAnsi="Arial" w:cs="Arial"/>
          <w:color w:val="000000"/>
          <w:sz w:val="22"/>
          <w:szCs w:val="22"/>
        </w:rPr>
        <w:t>unt and provide feedback if any</w:t>
      </w:r>
      <w:r w:rsidRPr="00F73317">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0AA5DA6C" w14:textId="77777777" w:rsidR="00E71970" w:rsidRPr="00E71970" w:rsidRDefault="00E71970" w:rsidP="00E71970">
      <w:pPr>
        <w:rPr>
          <w:rFonts w:ascii="Arial" w:hAnsi="Arial" w:cs="Arial"/>
          <w:sz w:val="22"/>
          <w:szCs w:val="22"/>
          <w:lang w:val="de-DE"/>
        </w:rPr>
      </w:pPr>
      <w:r w:rsidRPr="00E71970">
        <w:rPr>
          <w:rFonts w:ascii="Arial" w:hAnsi="Arial" w:cs="Arial"/>
          <w:sz w:val="22"/>
          <w:szCs w:val="22"/>
          <w:lang w:val="de-DE"/>
        </w:rPr>
        <w:t>SA4#116-e</w:t>
      </w:r>
      <w:r w:rsidRPr="00E71970">
        <w:rPr>
          <w:rFonts w:ascii="Arial" w:hAnsi="Arial" w:cs="Arial"/>
          <w:sz w:val="22"/>
          <w:szCs w:val="22"/>
          <w:lang w:val="de-DE"/>
        </w:rPr>
        <w:tab/>
        <w:t>15 – 19 November 2021</w:t>
      </w:r>
      <w:r w:rsidRPr="00E71970">
        <w:rPr>
          <w:rFonts w:ascii="Arial" w:hAnsi="Arial" w:cs="Arial"/>
          <w:sz w:val="22"/>
          <w:szCs w:val="22"/>
          <w:lang w:val="de-DE"/>
        </w:rPr>
        <w:tab/>
      </w:r>
      <w:r w:rsidRPr="00E71970">
        <w:rPr>
          <w:rFonts w:ascii="Arial" w:hAnsi="Arial" w:cs="Arial"/>
          <w:sz w:val="22"/>
          <w:szCs w:val="22"/>
          <w:lang w:val="de-DE"/>
        </w:rPr>
        <w:tab/>
        <w:t>E-Meeting</w:t>
      </w:r>
    </w:p>
    <w:p w14:paraId="7B21526F" w14:textId="17B90A39" w:rsidR="007A030E" w:rsidRPr="00C468B2" w:rsidRDefault="00E71970" w:rsidP="00E71970">
      <w:pPr>
        <w:rPr>
          <w:rFonts w:ascii="Arial" w:hAnsi="Arial" w:cs="Arial"/>
          <w:sz w:val="22"/>
          <w:szCs w:val="22"/>
          <w:lang w:val="en-US"/>
        </w:rPr>
      </w:pPr>
      <w:r w:rsidRPr="00E71970">
        <w:rPr>
          <w:rFonts w:ascii="Arial" w:hAnsi="Arial" w:cs="Arial"/>
          <w:sz w:val="22"/>
          <w:szCs w:val="22"/>
          <w:lang w:val="de-DE"/>
        </w:rPr>
        <w:t>SA4#117</w:t>
      </w:r>
      <w:r w:rsidRPr="00E71970">
        <w:rPr>
          <w:rFonts w:ascii="Arial" w:hAnsi="Arial" w:cs="Arial"/>
          <w:sz w:val="22"/>
          <w:szCs w:val="22"/>
          <w:lang w:val="de-DE"/>
        </w:rPr>
        <w:tab/>
        <w:t>14 – 18 February 2022</w:t>
      </w:r>
      <w:r w:rsidRPr="00E71970">
        <w:rPr>
          <w:rFonts w:ascii="Arial" w:hAnsi="Arial" w:cs="Arial"/>
          <w:sz w:val="22"/>
          <w:szCs w:val="22"/>
          <w:lang w:val="de-DE"/>
        </w:rPr>
        <w:tab/>
      </w:r>
      <w:r w:rsidRPr="00E71970">
        <w:rPr>
          <w:rFonts w:ascii="Arial" w:hAnsi="Arial" w:cs="Arial"/>
          <w:sz w:val="22"/>
          <w:szCs w:val="22"/>
          <w:lang w:val="de-DE"/>
        </w:rPr>
        <w:tab/>
        <w:t>Sophia Antipolis, FR</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763AD" w14:textId="77777777" w:rsidR="00E668A1" w:rsidRDefault="00E668A1">
      <w:pPr>
        <w:spacing w:after="0"/>
      </w:pPr>
      <w:r>
        <w:separator/>
      </w:r>
    </w:p>
  </w:endnote>
  <w:endnote w:type="continuationSeparator" w:id="0">
    <w:p w14:paraId="3E6E4338" w14:textId="77777777" w:rsidR="00E668A1" w:rsidRDefault="00E668A1">
      <w:pPr>
        <w:spacing w:after="0"/>
      </w:pPr>
      <w:r>
        <w:continuationSeparator/>
      </w:r>
    </w:p>
  </w:endnote>
  <w:endnote w:type="continuationNotice" w:id="1">
    <w:p w14:paraId="006B1060" w14:textId="77777777" w:rsidR="00E668A1" w:rsidRDefault="00E66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49419" w14:textId="77777777" w:rsidR="00E668A1" w:rsidRDefault="00E668A1">
      <w:pPr>
        <w:spacing w:after="0"/>
      </w:pPr>
      <w:r>
        <w:separator/>
      </w:r>
    </w:p>
  </w:footnote>
  <w:footnote w:type="continuationSeparator" w:id="0">
    <w:p w14:paraId="3206C7E5" w14:textId="77777777" w:rsidR="00E668A1" w:rsidRDefault="00E668A1">
      <w:pPr>
        <w:spacing w:after="0"/>
      </w:pPr>
      <w:r>
        <w:continuationSeparator/>
      </w:r>
    </w:p>
  </w:footnote>
  <w:footnote w:type="continuationNotice" w:id="1">
    <w:p w14:paraId="3C79A675" w14:textId="77777777" w:rsidR="00E668A1" w:rsidRDefault="00E668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AE77397"/>
    <w:multiLevelType w:val="hybridMultilevel"/>
    <w:tmpl w:val="8D6A9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6"/>
  </w:num>
  <w:num w:numId="8">
    <w:abstractNumId w:val="2"/>
  </w:num>
  <w:num w:numId="9">
    <w:abstractNumId w:val="9"/>
  </w:num>
  <w:num w:numId="10">
    <w:abstractNumId w:val="18"/>
  </w:num>
  <w:num w:numId="11">
    <w:abstractNumId w:val="17"/>
  </w:num>
  <w:num w:numId="12">
    <w:abstractNumId w:val="6"/>
  </w:num>
  <w:num w:numId="13">
    <w:abstractNumId w:val="7"/>
  </w:num>
  <w:num w:numId="14">
    <w:abstractNumId w:val="5"/>
  </w:num>
  <w:num w:numId="15">
    <w:abstractNumId w:val="0"/>
  </w:num>
  <w:num w:numId="16">
    <w:abstractNumId w:val="15"/>
  </w:num>
  <w:num w:numId="17">
    <w:abstractNumId w:val="11"/>
  </w:num>
  <w:num w:numId="18">
    <w:abstractNumId w:val="3"/>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D"/>
    <w:rsid w:val="00002F4F"/>
    <w:rsid w:val="00007B1F"/>
    <w:rsid w:val="00010AA6"/>
    <w:rsid w:val="0001421B"/>
    <w:rsid w:val="00016A73"/>
    <w:rsid w:val="00017F23"/>
    <w:rsid w:val="00022125"/>
    <w:rsid w:val="00034B38"/>
    <w:rsid w:val="00037374"/>
    <w:rsid w:val="00081EDC"/>
    <w:rsid w:val="000832C6"/>
    <w:rsid w:val="00083BC0"/>
    <w:rsid w:val="00085AE8"/>
    <w:rsid w:val="00091665"/>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39A1"/>
    <w:rsid w:val="00294E53"/>
    <w:rsid w:val="00297218"/>
    <w:rsid w:val="0029730C"/>
    <w:rsid w:val="002A0A0F"/>
    <w:rsid w:val="002A4DDC"/>
    <w:rsid w:val="002B4C53"/>
    <w:rsid w:val="002B5ED1"/>
    <w:rsid w:val="002B6258"/>
    <w:rsid w:val="002C0DBD"/>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190E"/>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B7ADD"/>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225F"/>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5867"/>
    <w:rsid w:val="009163EE"/>
    <w:rsid w:val="00935D39"/>
    <w:rsid w:val="009364A1"/>
    <w:rsid w:val="00946A92"/>
    <w:rsid w:val="0095143F"/>
    <w:rsid w:val="009629EF"/>
    <w:rsid w:val="00963869"/>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68A1"/>
    <w:rsid w:val="00E67D94"/>
    <w:rsid w:val="00E70E91"/>
    <w:rsid w:val="00E71970"/>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73317"/>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55736">
      <w:bodyDiv w:val="1"/>
      <w:marLeft w:val="0"/>
      <w:marRight w:val="0"/>
      <w:marTop w:val="0"/>
      <w:marBottom w:val="0"/>
      <w:divBdr>
        <w:top w:val="none" w:sz="0" w:space="0" w:color="auto"/>
        <w:left w:val="none" w:sz="0" w:space="0" w:color="auto"/>
        <w:bottom w:val="none" w:sz="0" w:space="0" w:color="auto"/>
        <w:right w:val="none" w:sz="0" w:space="0" w:color="auto"/>
      </w:divBdr>
    </w:div>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3.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46913-B541-4EC6-B398-9ECF7027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296</Words>
  <Characters>1692</Characters>
  <Application>Microsoft Office Word</Application>
  <DocSecurity>0</DocSecurity>
  <Lines>14</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3</cp:revision>
  <cp:lastPrinted>2002-04-23T07:10:00Z</cp:lastPrinted>
  <dcterms:created xsi:type="dcterms:W3CDTF">2021-08-03T08:46:00Z</dcterms:created>
  <dcterms:modified xsi:type="dcterms:W3CDTF">2021-08-12T11:36:00Z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(3)u1KAd/tuJJqhyEtAuY2XJg/F38zdLoDqnHF9U6MQECjFur+fXsstCm1TC+6a0Zbm/2FJS/ew
sXSseL/NH1TLCajWLePF0MPl74gVexdqms15Fa2TVNxqfdJlmeFVjJ8HPMtnLg1nIPg2rdRb
oH2B0reYFJBPKpfeaCMlWTRgOGIKxCPR5O00uSCmiWWu3guAm2Gux9ci9T2eY30bwG+yOgHp
30FkAJRur845xj3Y3c</vt:lpwstr>
  </property>
  <property fmtid="{D5CDD505-2E9C-101B-9397-08002B2CF9AE}" pid="5" name="_2015_ms_pID_7253431">
    <vt:lpwstr>JrB0DLtP6kKC5NyTnWrNNJTAG/hU5uEcjwVT6u+QzTvZYkn9mPqfoY
gVNVPcJZQ0Lfh713LH70m6M2J7WTtJgRJRb4URmjjFrLe32Zs9ivUK2voYUZ81iO5dSmgPWw
bxhpp7MFdmNWvkKGloHENWRkF1qN69MprjrGlejlw3Q4gAHHXWXPvreho8SfEMelCYBmGHqU
G9HlO/4MFWgMbqEq1TMuAjpVijnGsnnJr2QS</vt:lpwstr>
  </property>
  <property fmtid="{D5CDD505-2E9C-101B-9397-08002B2CF9AE}" pid="6" name="_2015_ms_pID_7253432">
    <vt:lpwstr>xA==</vt:lpwstr>
  </property>
</Properties>
</file>